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96" w:rsidRPr="00CC6196" w:rsidRDefault="00CC6196" w:rsidP="00CC6196">
      <w:pPr>
        <w:pStyle w:val="Kop2"/>
        <w:pBdr>
          <w:right w:val="single" w:sz="4" w:space="31" w:color="auto"/>
        </w:pBdr>
        <w:jc w:val="center"/>
        <w:rPr>
          <w:rFonts w:asciiTheme="minorHAnsi" w:hAnsiTheme="minorHAnsi" w:cstheme="minorHAnsi"/>
        </w:rPr>
      </w:pPr>
      <w:r w:rsidRPr="00CC6196">
        <w:rPr>
          <w:rFonts w:asciiTheme="minorHAnsi" w:hAnsiTheme="minorHAnsi" w:cstheme="minorHAnsi"/>
        </w:rPr>
        <w:t>LOP Geraardsbergen Basis</w:t>
      </w:r>
    </w:p>
    <w:p w:rsidR="00CC6196" w:rsidRPr="00CC6196" w:rsidRDefault="00CC6196" w:rsidP="00CC6196">
      <w:pPr>
        <w:pStyle w:val="Kop2"/>
        <w:pBdr>
          <w:right w:val="single" w:sz="4" w:space="31" w:color="auto"/>
        </w:pBdr>
        <w:jc w:val="center"/>
        <w:rPr>
          <w:rFonts w:asciiTheme="minorHAnsi" w:hAnsiTheme="minorHAnsi" w:cstheme="minorHAnsi"/>
        </w:rPr>
      </w:pPr>
      <w:r w:rsidRPr="00CC6196">
        <w:rPr>
          <w:rFonts w:asciiTheme="minorHAnsi" w:hAnsiTheme="minorHAnsi" w:cstheme="minorHAnsi"/>
        </w:rPr>
        <w:t xml:space="preserve">Algemene vergadering </w:t>
      </w:r>
    </w:p>
    <w:p w:rsidR="00CC6196" w:rsidRPr="00CC6196" w:rsidRDefault="005709E4" w:rsidP="00CC6196">
      <w:pPr>
        <w:pStyle w:val="Kop2"/>
        <w:pBdr>
          <w:right w:val="single" w:sz="4" w:space="31" w:color="auto"/>
        </w:pBdr>
        <w:jc w:val="center"/>
        <w:rPr>
          <w:rFonts w:asciiTheme="minorHAnsi" w:hAnsiTheme="minorHAnsi" w:cstheme="minorHAnsi"/>
        </w:rPr>
      </w:pPr>
      <w:r>
        <w:rPr>
          <w:rFonts w:asciiTheme="minorHAnsi" w:hAnsiTheme="minorHAnsi" w:cstheme="minorHAnsi"/>
        </w:rPr>
        <w:t>17.01</w:t>
      </w:r>
      <w:bookmarkStart w:id="0" w:name="_GoBack"/>
      <w:bookmarkEnd w:id="0"/>
      <w:r w:rsidR="00CC6196" w:rsidRPr="00CC6196">
        <w:rPr>
          <w:rFonts w:asciiTheme="minorHAnsi" w:hAnsiTheme="minorHAnsi" w:cstheme="minorHAnsi"/>
        </w:rPr>
        <w:t>.2012</w:t>
      </w:r>
    </w:p>
    <w:p w:rsidR="00870BBE" w:rsidRPr="00CC6196" w:rsidRDefault="00870BBE" w:rsidP="00870BBE">
      <w:pPr>
        <w:jc w:val="center"/>
        <w:rPr>
          <w:rFonts w:asciiTheme="minorHAnsi" w:hAnsiTheme="minorHAnsi" w:cstheme="minorHAnsi"/>
          <w:sz w:val="20"/>
          <w:szCs w:val="20"/>
          <w:lang w:val="nl-NL"/>
        </w:rPr>
      </w:pPr>
    </w:p>
    <w:p w:rsidR="00870BBE" w:rsidRPr="00CC6196" w:rsidRDefault="00870BBE" w:rsidP="00870BBE">
      <w:pPr>
        <w:shd w:val="clear" w:color="auto" w:fill="D9D9D9" w:themeFill="background1" w:themeFillShade="D9"/>
        <w:rPr>
          <w:rFonts w:asciiTheme="minorHAnsi" w:hAnsiTheme="minorHAnsi" w:cstheme="minorHAnsi"/>
          <w:b/>
          <w:sz w:val="20"/>
          <w:szCs w:val="20"/>
        </w:rPr>
      </w:pPr>
      <w:r w:rsidRPr="00CC6196">
        <w:rPr>
          <w:rFonts w:asciiTheme="minorHAnsi" w:hAnsiTheme="minorHAnsi" w:cstheme="minorHAnsi"/>
          <w:b/>
          <w:sz w:val="20"/>
          <w:szCs w:val="20"/>
        </w:rPr>
        <w:t>Aanwezigheden</w:t>
      </w:r>
    </w:p>
    <w:p w:rsidR="00870BBE" w:rsidRPr="00CC6196" w:rsidRDefault="00870BBE" w:rsidP="00870BBE">
      <w:pPr>
        <w:rPr>
          <w:rFonts w:asciiTheme="minorHAnsi" w:hAnsiTheme="minorHAnsi" w:cstheme="minorHAnsi"/>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284"/>
        <w:gridCol w:w="360"/>
      </w:tblGrid>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Voorzitter</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Lutgart Coppens</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Deskundige-Ondersteuner</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Luc Top (verslag)</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9250" w:type="dxa"/>
            <w:gridSpan w:val="3"/>
            <w:shd w:val="pct20" w:color="auto" w:fill="FFFFFF"/>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b/>
                <w:sz w:val="18"/>
                <w:szCs w:val="20"/>
              </w:rPr>
              <w:t>Vertegenwoordigers van de directies van elke school gelegen in het werkgebied</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‘t Madeliefje</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Karolien Noël-Dero (dir)</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Sint-Catharinacollege (afdeling Moerbeke)</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Carine Batselier (dir)</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Sint-Lutgardis</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Johan De Cooman (dir)</w:t>
            </w:r>
          </w:p>
        </w:tc>
        <w:tc>
          <w:tcPr>
            <w:tcW w:w="360" w:type="dxa"/>
          </w:tcPr>
          <w:p w:rsidR="00870BBE" w:rsidRPr="00CC6196" w:rsidRDefault="00870BBE" w:rsidP="00EF68B9">
            <w:pPr>
              <w:pStyle w:val="Kop3"/>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Hunnegem</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Sabine Michiels (dir)</w:t>
            </w:r>
          </w:p>
        </w:tc>
        <w:tc>
          <w:tcPr>
            <w:tcW w:w="360" w:type="dxa"/>
          </w:tcPr>
          <w:p w:rsidR="00870BBE" w:rsidRPr="00CC6196" w:rsidRDefault="00870BBE" w:rsidP="00EF68B9">
            <w:pPr>
              <w:pStyle w:val="Kop3"/>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Sint-Franciscus</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Danny Van Boxstael (dir)</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Vrij Gesub. Ond.  Sint-Jozef </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Hilde Van Berlamont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 Ond.  Sint-Catharinacollege</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Catharina Meremans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Scholengroep 20</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Sabine Eeman (coörd.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BSGO-Dender   </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Anny Gierts (dir)</w:t>
            </w:r>
          </w:p>
        </w:tc>
        <w:tc>
          <w:tcPr>
            <w:tcW w:w="360" w:type="dxa"/>
            <w:tcBorders>
              <w:bottom w:val="nil"/>
            </w:tcBorders>
          </w:tcPr>
          <w:p w:rsidR="00870BBE" w:rsidRPr="00CC6196" w:rsidRDefault="00870BBE" w:rsidP="00EF68B9">
            <w:pPr>
              <w:pStyle w:val="Kop3"/>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BSGO –Klim Op</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Maggy Favyts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BSGO-Centrum</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An Eeman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Officieel Ond.  De Klaproos</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Liesbeth De Dene</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Gesubs .Ond- Sint-Jozef.</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Hubert De Weerdt (dir)</w:t>
            </w:r>
          </w:p>
        </w:tc>
        <w:tc>
          <w:tcPr>
            <w:tcW w:w="360"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Buitengewoon Ond – GO  - De Drempel</w:t>
            </w:r>
          </w:p>
        </w:tc>
        <w:tc>
          <w:tcPr>
            <w:tcW w:w="4284"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Linda Ogiers (dir)</w:t>
            </w:r>
          </w:p>
        </w:tc>
        <w:tc>
          <w:tcPr>
            <w:tcW w:w="360" w:type="dxa"/>
            <w:tcBorders>
              <w:bottom w:val="single" w:sz="4" w:space="0" w:color="auto"/>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Borders>
              <w:bottom w:val="nil"/>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Scholengemeenschap Vrij Kath. Ond Geraadsbergen-Deftinge</w:t>
            </w:r>
          </w:p>
        </w:tc>
        <w:tc>
          <w:tcPr>
            <w:tcW w:w="4284" w:type="dxa"/>
            <w:tcBorders>
              <w:bottom w:val="nil"/>
            </w:tcBorders>
          </w:tcPr>
          <w:p w:rsidR="00870BBE" w:rsidRPr="00CC6196" w:rsidRDefault="00870BBE" w:rsidP="00EF68B9">
            <w:pPr>
              <w:rPr>
                <w:rFonts w:asciiTheme="minorHAnsi" w:hAnsiTheme="minorHAnsi" w:cstheme="minorHAnsi"/>
                <w:sz w:val="18"/>
                <w:szCs w:val="20"/>
              </w:rPr>
            </w:pPr>
            <w:smartTag w:uri="urn:schemas-microsoft-com:office:smarttags" w:element="PersonName">
              <w:r w:rsidRPr="00CC6196">
                <w:rPr>
                  <w:rFonts w:asciiTheme="minorHAnsi" w:hAnsiTheme="minorHAnsi" w:cstheme="minorHAnsi"/>
                  <w:sz w:val="18"/>
                  <w:szCs w:val="20"/>
                </w:rPr>
                <w:t>Geert Flamand</w:t>
              </w:r>
            </w:smartTag>
            <w:r w:rsidRPr="00CC6196">
              <w:rPr>
                <w:rFonts w:asciiTheme="minorHAnsi" w:hAnsiTheme="minorHAnsi" w:cstheme="minorHAnsi"/>
                <w:sz w:val="18"/>
                <w:szCs w:val="20"/>
              </w:rPr>
              <w:t xml:space="preserve"> (coörd. dir)</w:t>
            </w:r>
          </w:p>
        </w:tc>
        <w:tc>
          <w:tcPr>
            <w:tcW w:w="360" w:type="dxa"/>
            <w:tcBorders>
              <w:bottom w:val="single" w:sz="4" w:space="0" w:color="auto"/>
            </w:tcBorders>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 xml:space="preserve">Vertegenwoordigers van IM van scholen </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Vrij O. - VZW St. Franciscusscholen</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Beatrijs Beerens</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Vrij O. - VZW Kath. Basisschool Hunnegem</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Wynant Alex</w:t>
            </w:r>
          </w:p>
        </w:tc>
        <w:tc>
          <w:tcPr>
            <w:tcW w:w="360" w:type="dxa"/>
          </w:tcPr>
          <w:p w:rsidR="00870BBE" w:rsidRPr="00CC6196" w:rsidRDefault="00870BBE" w:rsidP="00EF68B9">
            <w:pPr>
              <w:pStyle w:val="Kop3"/>
              <w:jc w:val="left"/>
              <w:rPr>
                <w:rFonts w:asciiTheme="minorHAnsi" w:hAnsiTheme="minorHAnsi" w:cstheme="minorHAnsi"/>
                <w:sz w:val="18"/>
              </w:rPr>
            </w:pPr>
            <w:r w:rsidRPr="00CC6196">
              <w:rPr>
                <w:rFonts w:asciiTheme="minorHAnsi" w:hAnsiTheme="minorHAnsi" w:cstheme="minorHAnsi"/>
                <w:sz w:val="18"/>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IM Vrij O. </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Paul Janssens</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Vrij O. - St Lutgardisschool</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Clement Turtelboom</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DiocesaanSchoolcomité Dender-streek-Zuid </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Dirk Van Kerckhove </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IM GO SGr 20  </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Sabine Eeman</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Vrij Officieel O. – VZW De Klaproos</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Lidia Imbo</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Buitengewoon Vrij Ond</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Paul Janssens</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Buitengewoon ond GO</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Sabine Eeman</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 van de directies van elke school voor buitengewoon onderwijs, niet gelegen in het werkingsgebied, maar waarmee frequente leerlingenstromen bestaan</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Vert.van de Inrichtende Machten van elke school voor buitengewoon onderwijs, niet gelegen in het werkingsgebied, maar waarmee frequente leerlingenstromen bestaan</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 xml:space="preserve">Vertegenwoordigers van de directies van de Centra voor Leerlingenbegeleiding </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CLB</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Paul De Tant</w:t>
            </w:r>
          </w:p>
        </w:tc>
        <w:tc>
          <w:tcPr>
            <w:tcW w:w="360" w:type="dxa"/>
          </w:tcPr>
          <w:p w:rsidR="00870BBE" w:rsidRPr="00CC6196" w:rsidRDefault="00870BBE" w:rsidP="00EF68B9">
            <w:pPr>
              <w:pStyle w:val="Kop4"/>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CLB GO</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Veerle De Saedeleer </w:t>
            </w:r>
          </w:p>
        </w:tc>
        <w:tc>
          <w:tcPr>
            <w:tcW w:w="360" w:type="dxa"/>
          </w:tcPr>
          <w:p w:rsidR="00870BBE" w:rsidRPr="00CC6196" w:rsidRDefault="00870BBE" w:rsidP="00EF68B9">
            <w:pPr>
              <w:pStyle w:val="Kop4"/>
              <w:jc w:val="left"/>
              <w:rPr>
                <w:rFonts w:asciiTheme="minorHAnsi" w:hAnsiTheme="minorHAnsi" w:cstheme="minorHAnsi"/>
                <w:sz w:val="18"/>
              </w:rPr>
            </w:pPr>
            <w:r w:rsidRPr="00CC6196">
              <w:rPr>
                <w:rFonts w:asciiTheme="minorHAnsi" w:hAnsiTheme="minorHAnsi" w:cstheme="minorHAnsi"/>
                <w:sz w:val="18"/>
              </w:rPr>
              <w:t>V</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Vert. van de Inrichtende Machten van de Centra voor Leerlingenbegeleiding</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Vrij Gesubs. Ond.</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Paul De Tant</w:t>
            </w:r>
          </w:p>
        </w:tc>
        <w:tc>
          <w:tcPr>
            <w:tcW w:w="360" w:type="dxa"/>
          </w:tcPr>
          <w:p w:rsidR="00870BBE" w:rsidRPr="00CC6196" w:rsidRDefault="00870BBE" w:rsidP="00EF68B9">
            <w:pPr>
              <w:pStyle w:val="Kop4"/>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IM CLB GO</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Sabine Eeman</w:t>
            </w:r>
          </w:p>
        </w:tc>
        <w:tc>
          <w:tcPr>
            <w:tcW w:w="360" w:type="dxa"/>
          </w:tcPr>
          <w:p w:rsidR="00870BBE" w:rsidRPr="00CC6196" w:rsidRDefault="00870BBE" w:rsidP="00EF68B9">
            <w:pPr>
              <w:pStyle w:val="Kop4"/>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Vertegenwoordigers van de representatieve vakorganisaties</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Vertegenwoordigers van de erkende ouderverenigingen</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KOOGO-ROGO</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Björn Borie</w:t>
            </w:r>
          </w:p>
        </w:tc>
        <w:tc>
          <w:tcPr>
            <w:tcW w:w="360" w:type="dxa"/>
          </w:tcPr>
          <w:p w:rsidR="00870BBE" w:rsidRPr="00CC6196" w:rsidRDefault="00870BBE" w:rsidP="00EF68B9">
            <w:pPr>
              <w:pStyle w:val="Kop4"/>
              <w:jc w:val="left"/>
              <w:rPr>
                <w:rFonts w:asciiTheme="minorHAnsi" w:hAnsiTheme="minorHAnsi" w:cstheme="minorHAnsi"/>
                <w:sz w:val="18"/>
              </w:rPr>
            </w:pPr>
            <w:r w:rsidRPr="00CC6196">
              <w:rPr>
                <w:rFonts w:asciiTheme="minorHAnsi" w:hAnsiTheme="minorHAnsi" w:cstheme="minorHAnsi"/>
                <w:sz w:val="18"/>
              </w:rPr>
              <w:t>A</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Vertegenwoordigers van de lokale socio-culturele en/of socio-economische partners</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vzw Horizon</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Kathleen Monseur</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A</w:t>
            </w:r>
          </w:p>
        </w:tc>
      </w:tr>
      <w:tr w:rsidR="00870BBE" w:rsidRPr="00CC6196" w:rsidTr="00870BBE">
        <w:trPr>
          <w:cantSplit/>
        </w:trPr>
        <w:tc>
          <w:tcPr>
            <w:tcW w:w="9250" w:type="dxa"/>
            <w:gridSpan w:val="3"/>
            <w:shd w:val="pct15" w:color="auto" w:fill="FFFFFF"/>
          </w:tcPr>
          <w:p w:rsidR="00870BBE" w:rsidRPr="00CC6196" w:rsidRDefault="00870BBE" w:rsidP="00EF68B9">
            <w:pPr>
              <w:pStyle w:val="Kop6"/>
              <w:rPr>
                <w:rFonts w:asciiTheme="minorHAnsi" w:hAnsiTheme="minorHAnsi" w:cstheme="minorHAnsi"/>
                <w:sz w:val="18"/>
              </w:rPr>
            </w:pPr>
            <w:r w:rsidRPr="00CC6196">
              <w:rPr>
                <w:rFonts w:asciiTheme="minorHAnsi" w:hAnsiTheme="minorHAnsi" w:cstheme="minorHAnsi"/>
                <w:sz w:val="18"/>
              </w:rPr>
              <w:t xml:space="preserve">Vertegenwoordigers van de erkende organisaties van etnisch-culturele minderheden </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Vertegenwoordigers van de erkende verenigingen waar armen het woord nemen</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OCMW Wijkcentrum De Poort</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Els Ritserveldt</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Vertegenwoordigers van de integratiesector</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Odice</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Nadia El Allaoui</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Vertegenwoordigers van de onthaalbureaus</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Inburgering Zuid-Oost-Vlaanderen </w:t>
            </w:r>
          </w:p>
        </w:tc>
        <w:tc>
          <w:tcPr>
            <w:tcW w:w="4284"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Veronique Sallemeyn</w:t>
            </w:r>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Vertegenwoordigers van het schoolopbouwwerk</w:t>
            </w:r>
          </w:p>
        </w:tc>
      </w:tr>
      <w:tr w:rsidR="00870BBE" w:rsidRPr="00CC6196" w:rsidTr="00870BBE">
        <w:trPr>
          <w:cantSplit/>
        </w:trPr>
        <w:tc>
          <w:tcPr>
            <w:tcW w:w="9250" w:type="dxa"/>
            <w:gridSpan w:val="3"/>
            <w:shd w:val="pct15" w:color="auto" w:fill="FFFFFF"/>
          </w:tcPr>
          <w:p w:rsidR="00870BBE" w:rsidRPr="00CC6196" w:rsidRDefault="00870BBE" w:rsidP="00EF68B9">
            <w:pPr>
              <w:rPr>
                <w:rFonts w:asciiTheme="minorHAnsi" w:hAnsiTheme="minorHAnsi" w:cstheme="minorHAnsi"/>
                <w:b/>
                <w:sz w:val="18"/>
                <w:szCs w:val="20"/>
              </w:rPr>
            </w:pPr>
            <w:r w:rsidRPr="00CC6196">
              <w:rPr>
                <w:rFonts w:asciiTheme="minorHAnsi" w:hAnsiTheme="minorHAnsi" w:cstheme="minorHAnsi"/>
                <w:b/>
                <w:sz w:val="18"/>
                <w:szCs w:val="20"/>
              </w:rPr>
              <w:t>Vertegenwoordigers van de gemeentebesturen</w:t>
            </w:r>
          </w:p>
        </w:tc>
      </w:tr>
      <w:tr w:rsidR="00870BBE" w:rsidRPr="00CC6196" w:rsidTr="00870BBE">
        <w:trPr>
          <w:cantSplit/>
        </w:trPr>
        <w:tc>
          <w:tcPr>
            <w:tcW w:w="4606"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 xml:space="preserve">Gemeentebestuur  Schepen </w:t>
            </w:r>
          </w:p>
        </w:tc>
        <w:tc>
          <w:tcPr>
            <w:tcW w:w="4284" w:type="dxa"/>
          </w:tcPr>
          <w:p w:rsidR="00870BBE" w:rsidRPr="00CC6196" w:rsidRDefault="00870BBE" w:rsidP="00EF68B9">
            <w:pPr>
              <w:rPr>
                <w:rFonts w:asciiTheme="minorHAnsi" w:hAnsiTheme="minorHAnsi" w:cstheme="minorHAnsi"/>
                <w:sz w:val="18"/>
                <w:szCs w:val="20"/>
              </w:rPr>
            </w:pPr>
            <w:smartTag w:uri="urn:schemas-microsoft-com:office:smarttags" w:element="PersonName">
              <w:r w:rsidRPr="00CC6196">
                <w:rPr>
                  <w:rFonts w:asciiTheme="minorHAnsi" w:hAnsiTheme="minorHAnsi" w:cstheme="minorHAnsi"/>
                  <w:sz w:val="18"/>
                  <w:szCs w:val="20"/>
                </w:rPr>
                <w:t>Erwin Franceus</w:t>
              </w:r>
            </w:smartTag>
          </w:p>
        </w:tc>
        <w:tc>
          <w:tcPr>
            <w:tcW w:w="360" w:type="dxa"/>
          </w:tcPr>
          <w:p w:rsidR="00870BBE" w:rsidRPr="00CC6196" w:rsidRDefault="00870BBE" w:rsidP="00EF68B9">
            <w:pPr>
              <w:rPr>
                <w:rFonts w:asciiTheme="minorHAnsi" w:hAnsiTheme="minorHAnsi" w:cstheme="minorHAnsi"/>
                <w:sz w:val="18"/>
                <w:szCs w:val="20"/>
              </w:rPr>
            </w:pPr>
            <w:r w:rsidRPr="00CC6196">
              <w:rPr>
                <w:rFonts w:asciiTheme="minorHAnsi" w:hAnsiTheme="minorHAnsi" w:cstheme="minorHAnsi"/>
                <w:sz w:val="18"/>
                <w:szCs w:val="20"/>
              </w:rPr>
              <w:t>V</w:t>
            </w:r>
          </w:p>
        </w:tc>
      </w:tr>
    </w:tbl>
    <w:p w:rsidR="00870BBE" w:rsidRPr="00CC6196" w:rsidRDefault="00870BBE" w:rsidP="00870BBE">
      <w:pPr>
        <w:rPr>
          <w:rFonts w:asciiTheme="minorHAnsi" w:hAnsiTheme="minorHAnsi" w:cstheme="minorHAnsi"/>
          <w:sz w:val="20"/>
          <w:szCs w:val="20"/>
          <w:lang w:val="fr-BE"/>
        </w:rPr>
      </w:pPr>
    </w:p>
    <w:p w:rsidR="00870BBE" w:rsidRPr="00CC6196" w:rsidRDefault="00870BBE" w:rsidP="00870BBE">
      <w:pPr>
        <w:spacing w:line="276" w:lineRule="auto"/>
        <w:jc w:val="both"/>
        <w:rPr>
          <w:rFonts w:asciiTheme="minorHAnsi" w:hAnsiTheme="minorHAnsi" w:cstheme="minorHAnsi"/>
          <w:sz w:val="20"/>
          <w:szCs w:val="20"/>
        </w:rPr>
      </w:pPr>
    </w:p>
    <w:p w:rsidR="00870BBE" w:rsidRPr="00CC6196" w:rsidRDefault="00870BBE" w:rsidP="00870BBE">
      <w:pPr>
        <w:shd w:val="clear" w:color="auto" w:fill="D9D9D9" w:themeFill="background1" w:themeFillShade="D9"/>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lastRenderedPageBreak/>
        <w:t>Bijlagen</w:t>
      </w:r>
    </w:p>
    <w:p w:rsidR="00870BBE" w:rsidRPr="00CC6196" w:rsidRDefault="00870BBE" w:rsidP="00870BBE">
      <w:pPr>
        <w:spacing w:line="276" w:lineRule="auto"/>
        <w:jc w:val="both"/>
        <w:rPr>
          <w:rStyle w:val="Zwaar"/>
          <w:rFonts w:asciiTheme="minorHAnsi" w:hAnsiTheme="minorHAnsi" w:cstheme="minorHAnsi"/>
          <w:b w:val="0"/>
          <w:sz w:val="20"/>
          <w:szCs w:val="20"/>
        </w:rPr>
      </w:pPr>
    </w:p>
    <w:p w:rsidR="00870BBE" w:rsidRPr="00CC6196" w:rsidRDefault="00870BBE" w:rsidP="00870BBE">
      <w:pPr>
        <w:pStyle w:val="Lijstalinea"/>
        <w:numPr>
          <w:ilvl w:val="0"/>
          <w:numId w:val="8"/>
        </w:numPr>
        <w:spacing w:line="276" w:lineRule="auto"/>
        <w:contextualSpacing/>
        <w:jc w:val="both"/>
        <w:rPr>
          <w:rStyle w:val="Zwaar"/>
          <w:rFonts w:asciiTheme="minorHAnsi" w:hAnsiTheme="minorHAnsi" w:cstheme="minorHAnsi"/>
          <w:b w:val="0"/>
          <w:sz w:val="20"/>
          <w:szCs w:val="20"/>
        </w:rPr>
      </w:pPr>
      <w:r w:rsidRPr="00CC6196">
        <w:rPr>
          <w:rStyle w:val="Zwaar"/>
          <w:rFonts w:asciiTheme="minorHAnsi" w:hAnsiTheme="minorHAnsi" w:cstheme="minorHAnsi"/>
          <w:b w:val="0"/>
          <w:sz w:val="20"/>
          <w:szCs w:val="20"/>
        </w:rPr>
        <w:t>Decreet op het Inschrijvingsrecht van 9 november 2011</w:t>
      </w:r>
    </w:p>
    <w:p w:rsidR="00870BBE" w:rsidRPr="00CC6196" w:rsidRDefault="00870BBE" w:rsidP="00870BBE">
      <w:pPr>
        <w:pStyle w:val="Lijstalinea"/>
        <w:numPr>
          <w:ilvl w:val="0"/>
          <w:numId w:val="8"/>
        </w:numPr>
        <w:spacing w:line="276" w:lineRule="auto"/>
        <w:contextualSpacing/>
        <w:jc w:val="both"/>
        <w:rPr>
          <w:rStyle w:val="Zwaar"/>
          <w:rFonts w:asciiTheme="minorHAnsi" w:hAnsiTheme="minorHAnsi" w:cstheme="minorHAnsi"/>
          <w:b w:val="0"/>
          <w:sz w:val="20"/>
          <w:szCs w:val="20"/>
        </w:rPr>
      </w:pPr>
      <w:r w:rsidRPr="00CC6196">
        <w:rPr>
          <w:rStyle w:val="Zwaar"/>
          <w:rFonts w:asciiTheme="minorHAnsi" w:hAnsiTheme="minorHAnsi" w:cstheme="minorHAnsi"/>
          <w:b w:val="0"/>
          <w:sz w:val="20"/>
          <w:szCs w:val="20"/>
        </w:rPr>
        <w:t>Powerpoint-presentatie Decreet op het Inschrijvingsrecht</w:t>
      </w:r>
    </w:p>
    <w:p w:rsidR="00870BBE" w:rsidRPr="00CC6196" w:rsidRDefault="00870BBE" w:rsidP="00870BBE">
      <w:pPr>
        <w:spacing w:line="276" w:lineRule="auto"/>
        <w:jc w:val="both"/>
        <w:rPr>
          <w:rStyle w:val="Zwaar"/>
          <w:rFonts w:asciiTheme="minorHAnsi" w:hAnsiTheme="minorHAnsi" w:cstheme="minorHAnsi"/>
          <w:b w:val="0"/>
          <w:sz w:val="20"/>
          <w:szCs w:val="20"/>
        </w:rPr>
      </w:pPr>
    </w:p>
    <w:p w:rsidR="00870BBE" w:rsidRPr="00CC6196" w:rsidRDefault="00870BBE" w:rsidP="00870BBE">
      <w:pPr>
        <w:shd w:val="clear" w:color="auto" w:fill="D9D9D9" w:themeFill="background1" w:themeFillShade="D9"/>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t>Agenda</w:t>
      </w:r>
    </w:p>
    <w:p w:rsidR="00870BBE" w:rsidRPr="00CC6196" w:rsidRDefault="00870BBE" w:rsidP="00870BBE">
      <w:pPr>
        <w:spacing w:line="276" w:lineRule="auto"/>
        <w:jc w:val="both"/>
        <w:rPr>
          <w:rStyle w:val="Zwaar"/>
          <w:rFonts w:asciiTheme="minorHAnsi" w:hAnsiTheme="minorHAnsi" w:cstheme="minorHAnsi"/>
          <w:b w:val="0"/>
          <w:sz w:val="20"/>
          <w:szCs w:val="20"/>
        </w:rPr>
      </w:pPr>
    </w:p>
    <w:p w:rsidR="00870BBE" w:rsidRPr="00CC6196" w:rsidRDefault="00870BBE" w:rsidP="00CF5481">
      <w:p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Presentatie en bespreking van het decreet op het inschrijvingsrecht van 9 november 2011</w:t>
      </w:r>
    </w:p>
    <w:p w:rsidR="00870BBE" w:rsidRPr="00CC6196" w:rsidRDefault="00870BBE" w:rsidP="00870BBE">
      <w:pPr>
        <w:spacing w:line="276" w:lineRule="auto"/>
        <w:jc w:val="both"/>
        <w:rPr>
          <w:rStyle w:val="Zwaar"/>
          <w:rFonts w:asciiTheme="minorHAnsi" w:hAnsiTheme="minorHAnsi" w:cstheme="minorHAnsi"/>
          <w:b w:val="0"/>
          <w:sz w:val="20"/>
          <w:szCs w:val="20"/>
        </w:rPr>
      </w:pPr>
    </w:p>
    <w:p w:rsidR="00870BBE" w:rsidRPr="00CC6196" w:rsidRDefault="00870BBE" w:rsidP="00CF5481">
      <w:pPr>
        <w:shd w:val="clear" w:color="auto" w:fill="D9D9D9" w:themeFill="background1" w:themeFillShade="D9"/>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t>Verslag</w:t>
      </w:r>
    </w:p>
    <w:p w:rsidR="00870BBE" w:rsidRPr="00CC6196" w:rsidRDefault="00870BBE" w:rsidP="00870BBE">
      <w:pPr>
        <w:spacing w:line="276" w:lineRule="auto"/>
        <w:jc w:val="both"/>
        <w:rPr>
          <w:rStyle w:val="Zwaar"/>
          <w:rFonts w:asciiTheme="minorHAnsi" w:hAnsiTheme="minorHAnsi" w:cstheme="minorHAnsi"/>
          <w:b w:val="0"/>
          <w:sz w:val="20"/>
          <w:szCs w:val="20"/>
        </w:rPr>
      </w:pPr>
    </w:p>
    <w:p w:rsidR="00870BBE" w:rsidRPr="00CC6196" w:rsidRDefault="00870BBE" w:rsidP="00870BBE">
      <w:pPr>
        <w:spacing w:line="276" w:lineRule="auto"/>
        <w:jc w:val="both"/>
        <w:rPr>
          <w:rFonts w:asciiTheme="minorHAnsi" w:hAnsiTheme="minorHAnsi" w:cstheme="minorHAnsi"/>
          <w:i/>
          <w:sz w:val="20"/>
          <w:szCs w:val="20"/>
        </w:rPr>
      </w:pPr>
      <w:r w:rsidRPr="00CC6196">
        <w:rPr>
          <w:rFonts w:asciiTheme="minorHAnsi" w:hAnsiTheme="minorHAnsi" w:cstheme="minorHAnsi"/>
          <w:i/>
          <w:sz w:val="20"/>
          <w:szCs w:val="20"/>
        </w:rPr>
        <w:t>Presentatie</w:t>
      </w:r>
    </w:p>
    <w:p w:rsidR="00870BBE" w:rsidRPr="00CC6196" w:rsidRDefault="00870BBE" w:rsidP="00870BBE">
      <w:pPr>
        <w:spacing w:line="276" w:lineRule="auto"/>
        <w:jc w:val="both"/>
        <w:rPr>
          <w:rFonts w:asciiTheme="minorHAnsi" w:hAnsiTheme="minorHAnsi" w:cstheme="minorHAnsi"/>
          <w:i/>
          <w:sz w:val="20"/>
          <w:szCs w:val="20"/>
        </w:rPr>
      </w:pPr>
    </w:p>
    <w:p w:rsidR="00870BBE" w:rsidRPr="00CC6196" w:rsidRDefault="00870BBE" w:rsidP="00870BBE">
      <w:pPr>
        <w:spacing w:line="276" w:lineRule="auto"/>
        <w:jc w:val="both"/>
        <w:rPr>
          <w:rFonts w:asciiTheme="minorHAnsi" w:hAnsiTheme="minorHAnsi" w:cstheme="minorHAnsi"/>
          <w:sz w:val="20"/>
          <w:szCs w:val="20"/>
        </w:rPr>
      </w:pPr>
      <w:r w:rsidRPr="00CC6196">
        <w:rPr>
          <w:rFonts w:asciiTheme="minorHAnsi" w:hAnsiTheme="minorHAnsi" w:cstheme="minorHAnsi"/>
          <w:sz w:val="20"/>
          <w:szCs w:val="20"/>
        </w:rPr>
        <w:t>Het decreet wordt voorgesteld aan de hand van de powerpoint “Decreet Inschrijvingsrecht – Infosessie voor LOP-leden” (zie bijlage), via schermprojectie en hand-outs.</w:t>
      </w:r>
    </w:p>
    <w:p w:rsidR="00870BBE" w:rsidRPr="00CC6196" w:rsidRDefault="00870BBE" w:rsidP="00870BBE">
      <w:pPr>
        <w:spacing w:line="276" w:lineRule="auto"/>
        <w:jc w:val="both"/>
        <w:rPr>
          <w:rFonts w:asciiTheme="minorHAnsi" w:hAnsiTheme="minorHAnsi" w:cstheme="minorHAnsi"/>
          <w:sz w:val="20"/>
          <w:szCs w:val="20"/>
        </w:rPr>
      </w:pPr>
    </w:p>
    <w:p w:rsidR="00870BBE" w:rsidRPr="00CC6196" w:rsidRDefault="00870BBE" w:rsidP="00870BBE">
      <w:pPr>
        <w:spacing w:line="276" w:lineRule="auto"/>
        <w:jc w:val="both"/>
        <w:rPr>
          <w:rFonts w:asciiTheme="minorHAnsi" w:hAnsiTheme="minorHAnsi" w:cstheme="minorHAnsi"/>
          <w:i/>
          <w:sz w:val="20"/>
          <w:szCs w:val="20"/>
        </w:rPr>
      </w:pPr>
      <w:r w:rsidRPr="00CC6196">
        <w:rPr>
          <w:rFonts w:asciiTheme="minorHAnsi" w:hAnsiTheme="minorHAnsi" w:cstheme="minorHAnsi"/>
          <w:i/>
          <w:sz w:val="20"/>
          <w:szCs w:val="20"/>
        </w:rPr>
        <w:t>Bespreking</w:t>
      </w:r>
    </w:p>
    <w:p w:rsidR="00870BBE" w:rsidRPr="00CC6196" w:rsidRDefault="00870BBE" w:rsidP="00870BBE">
      <w:pPr>
        <w:spacing w:line="276" w:lineRule="auto"/>
        <w:jc w:val="both"/>
        <w:rPr>
          <w:rFonts w:asciiTheme="minorHAnsi" w:hAnsiTheme="minorHAnsi" w:cstheme="minorHAnsi"/>
          <w:i/>
          <w:sz w:val="20"/>
          <w:szCs w:val="20"/>
        </w:rPr>
      </w:pPr>
    </w:p>
    <w:p w:rsidR="00441E89" w:rsidRPr="00CC6196" w:rsidRDefault="00CF5481" w:rsidP="00870BBE">
      <w:pPr>
        <w:pStyle w:val="Lijstalinea"/>
        <w:numPr>
          <w:ilvl w:val="0"/>
          <w:numId w:val="4"/>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 xml:space="preserve">Wat betekent ‘leefeenheid’ in het geval van gescheiden ouders? </w:t>
      </w:r>
    </w:p>
    <w:p w:rsidR="00870BBE" w:rsidRPr="00CC6196" w:rsidRDefault="00CF5481" w:rsidP="00441E89">
      <w:pPr>
        <w:pStyle w:val="Lijstalinea"/>
        <w:numPr>
          <w:ilvl w:val="1"/>
          <w:numId w:val="4"/>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In het GOK</w:t>
      </w:r>
      <w:r w:rsidR="00441E89" w:rsidRPr="00CC6196">
        <w:rPr>
          <w:rFonts w:asciiTheme="minorHAnsi" w:hAnsiTheme="minorHAnsi" w:cstheme="minorHAnsi"/>
          <w:sz w:val="20"/>
          <w:szCs w:val="20"/>
        </w:rPr>
        <w:t xml:space="preserve"> </w:t>
      </w:r>
      <w:r w:rsidRPr="00CC6196">
        <w:rPr>
          <w:rFonts w:asciiTheme="minorHAnsi" w:hAnsiTheme="minorHAnsi" w:cstheme="minorHAnsi"/>
          <w:sz w:val="20"/>
          <w:szCs w:val="20"/>
        </w:rPr>
        <w:t xml:space="preserve">I-decreet is leefeenheid omschreven als “leerlingen met ten minste één gemeenschappelijke ouder of ouders en leerlingen met eenzelfde hoofdverblijfplaats”. </w:t>
      </w:r>
      <w:r w:rsidR="001510C5">
        <w:rPr>
          <w:rFonts w:asciiTheme="minorHAnsi" w:hAnsiTheme="minorHAnsi" w:cstheme="minorHAnsi"/>
          <w:sz w:val="20"/>
          <w:szCs w:val="20"/>
        </w:rPr>
        <w:t>Dus alle kinderen van een of twee zelfde ouders, ook al wonen ze niet meer onder hetzelfde dak, komen hiervoor in aanmerking.</w:t>
      </w:r>
    </w:p>
    <w:p w:rsidR="00441E89" w:rsidRPr="00CC6196" w:rsidRDefault="00441E89" w:rsidP="00441E89">
      <w:pPr>
        <w:spacing w:line="276" w:lineRule="auto"/>
        <w:contextualSpacing/>
        <w:jc w:val="both"/>
        <w:rPr>
          <w:rFonts w:asciiTheme="minorHAnsi" w:hAnsiTheme="minorHAnsi" w:cstheme="minorHAnsi"/>
          <w:sz w:val="20"/>
          <w:szCs w:val="20"/>
        </w:rPr>
      </w:pPr>
    </w:p>
    <w:p w:rsidR="00441E89" w:rsidRPr="00CC6196" w:rsidRDefault="00441E89" w:rsidP="00441E89">
      <w:pPr>
        <w:pStyle w:val="Lijstalinea"/>
        <w:numPr>
          <w:ilvl w:val="0"/>
          <w:numId w:val="4"/>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In het voorafgaande schooljaar heb je nog geen zicht op het aantal zittenblijvers. Hoe kun je dan de capaciteit bepalen?</w:t>
      </w:r>
    </w:p>
    <w:p w:rsidR="00441E89" w:rsidRPr="00CC6196" w:rsidRDefault="00441E89" w:rsidP="00441E89">
      <w:pPr>
        <w:pStyle w:val="Lijstalinea"/>
        <w:numPr>
          <w:ilvl w:val="1"/>
          <w:numId w:val="4"/>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 xml:space="preserve">Het is inderdaad niet mogelijk om exact te weten hoe de zittende leerlingen zullen doorstromen, evenmin of er in het lopende schooljaar niet nog bijkomende inschrijvingen zullen zijn. Daarom is het wellicht best om de normen niet </w:t>
      </w:r>
      <w:r w:rsidR="000728D1">
        <w:rPr>
          <w:rFonts w:asciiTheme="minorHAnsi" w:hAnsiTheme="minorHAnsi" w:cstheme="minorHAnsi"/>
          <w:sz w:val="20"/>
          <w:szCs w:val="20"/>
        </w:rPr>
        <w:t xml:space="preserve">al </w:t>
      </w:r>
      <w:r w:rsidRPr="00CC6196">
        <w:rPr>
          <w:rFonts w:asciiTheme="minorHAnsi" w:hAnsiTheme="minorHAnsi" w:cstheme="minorHAnsi"/>
          <w:sz w:val="20"/>
          <w:szCs w:val="20"/>
        </w:rPr>
        <w:t>te krap te stellen</w:t>
      </w:r>
      <w:r w:rsidR="000728D1">
        <w:rPr>
          <w:rFonts w:asciiTheme="minorHAnsi" w:hAnsiTheme="minorHAnsi" w:cstheme="minorHAnsi"/>
          <w:sz w:val="20"/>
          <w:szCs w:val="20"/>
        </w:rPr>
        <w:t xml:space="preserve"> </w:t>
      </w:r>
      <w:r w:rsidRPr="00CC6196">
        <w:rPr>
          <w:rFonts w:asciiTheme="minorHAnsi" w:hAnsiTheme="minorHAnsi" w:cstheme="minorHAnsi"/>
          <w:sz w:val="20"/>
          <w:szCs w:val="20"/>
        </w:rPr>
        <w:t>en ook om voorzichtigheid te bewaren in het al dan niet bepalen van de capaciteit per leerjaar of geboortejaar</w:t>
      </w:r>
    </w:p>
    <w:p w:rsidR="00441E89" w:rsidRPr="00CC6196" w:rsidRDefault="00441E89" w:rsidP="00441E89">
      <w:pPr>
        <w:spacing w:line="276" w:lineRule="auto"/>
        <w:contextualSpacing/>
        <w:jc w:val="both"/>
        <w:rPr>
          <w:rFonts w:asciiTheme="minorHAnsi" w:hAnsiTheme="minorHAnsi" w:cstheme="minorHAnsi"/>
          <w:sz w:val="20"/>
          <w:szCs w:val="20"/>
        </w:rPr>
      </w:pPr>
    </w:p>
    <w:p w:rsidR="00441E89" w:rsidRPr="00CC6196" w:rsidRDefault="00822018" w:rsidP="00822018">
      <w:pPr>
        <w:pStyle w:val="Lijstalinea"/>
        <w:numPr>
          <w:ilvl w:val="0"/>
          <w:numId w:val="9"/>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Het is moeilijk te verifiëren of een gezin al dan niet houder is van een schooltoelage. Ouders zijn niet verplicht die informatie te geven. Er zijn ook ouders die het bewijs niet bijhouden en het dus ook niet kunnen voorleggen.</w:t>
      </w:r>
    </w:p>
    <w:p w:rsidR="00441E89" w:rsidRPr="00CC6196" w:rsidRDefault="00441E89" w:rsidP="00441E89">
      <w:pPr>
        <w:spacing w:line="276" w:lineRule="auto"/>
        <w:contextualSpacing/>
        <w:jc w:val="both"/>
        <w:rPr>
          <w:rFonts w:asciiTheme="minorHAnsi" w:hAnsiTheme="minorHAnsi" w:cstheme="minorHAnsi"/>
          <w:sz w:val="20"/>
          <w:szCs w:val="20"/>
        </w:rPr>
      </w:pPr>
    </w:p>
    <w:p w:rsidR="00822018" w:rsidRPr="00CC6196" w:rsidRDefault="00822018" w:rsidP="00870BBE">
      <w:pPr>
        <w:pStyle w:val="Lijstalinea"/>
        <w:numPr>
          <w:ilvl w:val="0"/>
          <w:numId w:val="4"/>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De kans is groot dat de maatregel “uitgestelde inschrijving” zal leiden tot veel meer dubbele inschrijvingen.</w:t>
      </w:r>
    </w:p>
    <w:p w:rsidR="00822018" w:rsidRPr="00CC6196" w:rsidRDefault="00822018" w:rsidP="00822018">
      <w:pPr>
        <w:spacing w:line="276" w:lineRule="auto"/>
        <w:contextualSpacing/>
        <w:jc w:val="both"/>
        <w:rPr>
          <w:rFonts w:asciiTheme="minorHAnsi" w:hAnsiTheme="minorHAnsi" w:cstheme="minorHAnsi"/>
          <w:sz w:val="20"/>
          <w:szCs w:val="20"/>
        </w:rPr>
      </w:pPr>
    </w:p>
    <w:p w:rsidR="00822018" w:rsidRPr="00CC6196" w:rsidRDefault="00822018" w:rsidP="00870BBE">
      <w:pPr>
        <w:pStyle w:val="Lijstalinea"/>
        <w:numPr>
          <w:ilvl w:val="0"/>
          <w:numId w:val="5"/>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 xml:space="preserve">Het is op dit moment niet duidelijk welke de deadline is voor de afspraken binnen het LOP. Meestal wordt ernaar gestreefd om het proces af te ronden voor het einde van dit schooljaar. Dit is echter niet noodzakelijk. Als de schoolbesturen bijvoorbeeld bereid zouden zijn om nog </w:t>
      </w:r>
      <w:r w:rsidRPr="00CC6196">
        <w:rPr>
          <w:rFonts w:asciiTheme="minorHAnsi" w:hAnsiTheme="minorHAnsi" w:cstheme="minorHAnsi"/>
          <w:sz w:val="20"/>
          <w:szCs w:val="20"/>
          <w:u w:val="single"/>
        </w:rPr>
        <w:t>niet</w:t>
      </w:r>
      <w:r w:rsidRPr="00CC6196">
        <w:rPr>
          <w:rFonts w:asciiTheme="minorHAnsi" w:hAnsiTheme="minorHAnsi" w:cstheme="minorHAnsi"/>
          <w:sz w:val="20"/>
          <w:szCs w:val="20"/>
        </w:rPr>
        <w:t xml:space="preserve"> in het eerste trimester te beginnen met het inschrijven van broers en zussen en kinderen van personeel, kan </w:t>
      </w:r>
      <w:r w:rsidR="00632B8E">
        <w:rPr>
          <w:rFonts w:asciiTheme="minorHAnsi" w:hAnsiTheme="minorHAnsi" w:cstheme="minorHAnsi"/>
          <w:sz w:val="20"/>
          <w:szCs w:val="20"/>
        </w:rPr>
        <w:t xml:space="preserve">eventueel </w:t>
      </w:r>
      <w:r w:rsidRPr="00CC6196">
        <w:rPr>
          <w:rFonts w:asciiTheme="minorHAnsi" w:hAnsiTheme="minorHAnsi" w:cstheme="minorHAnsi"/>
          <w:sz w:val="20"/>
          <w:szCs w:val="20"/>
        </w:rPr>
        <w:t xml:space="preserve">gewacht worden tot het najaar. Voor de bekendmaking naar ouders zou het echter een goede zaak zijn als </w:t>
      </w:r>
      <w:r w:rsidR="00F20656" w:rsidRPr="00CC6196">
        <w:rPr>
          <w:rFonts w:asciiTheme="minorHAnsi" w:hAnsiTheme="minorHAnsi" w:cstheme="minorHAnsi"/>
          <w:sz w:val="20"/>
          <w:szCs w:val="20"/>
        </w:rPr>
        <w:t xml:space="preserve">de afspraken </w:t>
      </w:r>
      <w:r w:rsidR="00F20656" w:rsidRPr="00CC6196">
        <w:rPr>
          <w:rFonts w:asciiTheme="minorHAnsi" w:hAnsiTheme="minorHAnsi" w:cstheme="minorHAnsi"/>
          <w:sz w:val="20"/>
          <w:szCs w:val="20"/>
          <w:u w:val="single"/>
        </w:rPr>
        <w:t>wel</w:t>
      </w:r>
      <w:r w:rsidR="00F20656" w:rsidRPr="00CC6196">
        <w:rPr>
          <w:rFonts w:asciiTheme="minorHAnsi" w:hAnsiTheme="minorHAnsi" w:cstheme="minorHAnsi"/>
          <w:sz w:val="20"/>
          <w:szCs w:val="20"/>
        </w:rPr>
        <w:t xml:space="preserve"> vastliggen tegen het einde van dit schooljaar. De communicatie van het nieuwe beleid naar de buitenwereld zal immers ook tijd en inspanning vragen.</w:t>
      </w:r>
    </w:p>
    <w:p w:rsidR="00822018" w:rsidRPr="00CC6196" w:rsidRDefault="00822018" w:rsidP="00822018">
      <w:pPr>
        <w:spacing w:line="276" w:lineRule="auto"/>
        <w:contextualSpacing/>
        <w:jc w:val="both"/>
        <w:rPr>
          <w:rFonts w:asciiTheme="minorHAnsi" w:hAnsiTheme="minorHAnsi" w:cstheme="minorHAnsi"/>
          <w:sz w:val="20"/>
          <w:szCs w:val="20"/>
        </w:rPr>
      </w:pPr>
    </w:p>
    <w:p w:rsidR="00F20656" w:rsidRPr="00CC6196" w:rsidRDefault="00F20656" w:rsidP="00F20656">
      <w:pPr>
        <w:pStyle w:val="Lijstalinea"/>
        <w:numPr>
          <w:ilvl w:val="0"/>
          <w:numId w:val="5"/>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 xml:space="preserve">Het LOP-overleg zal grotendeels verlopen binnen het Dagelijks Bestuur. Op het eerstkomende DB van 7 februari worden data vastgelegd voor maandelijkse bijeenkomsten, waarbij stap voor stap de verschillende onderdelen (capaciteit, contingentering, voorrangsperiodes) aan bod komen. Tegen het DB van 7 februari zullen reeds zoveel mogelijk gegevens verzameld worden op het gebied van </w:t>
      </w:r>
    </w:p>
    <w:p w:rsidR="00F20656" w:rsidRPr="00CC6196" w:rsidRDefault="00F20656" w:rsidP="00F20656">
      <w:pPr>
        <w:pStyle w:val="Lijstalinea"/>
        <w:rPr>
          <w:rFonts w:asciiTheme="minorHAnsi" w:hAnsiTheme="minorHAnsi" w:cstheme="minorHAnsi"/>
          <w:sz w:val="20"/>
          <w:szCs w:val="20"/>
        </w:rPr>
      </w:pPr>
    </w:p>
    <w:p w:rsidR="00822018" w:rsidRPr="00CC6196" w:rsidRDefault="00F20656" w:rsidP="00F20656">
      <w:pPr>
        <w:pStyle w:val="Lijstalinea"/>
        <w:numPr>
          <w:ilvl w:val="1"/>
          <w:numId w:val="5"/>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De evolutie van de bevolkings- en leerlingenaantallen op verschillende niveaus</w:t>
      </w:r>
    </w:p>
    <w:p w:rsidR="00F20656" w:rsidRPr="00CC6196" w:rsidRDefault="00F20656" w:rsidP="00F20656">
      <w:pPr>
        <w:pStyle w:val="Lijstalinea"/>
        <w:numPr>
          <w:ilvl w:val="1"/>
          <w:numId w:val="5"/>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lastRenderedPageBreak/>
        <w:t>De relatieve aanwezigheid van GOK-leerlingen op verschillende niveaus</w:t>
      </w:r>
    </w:p>
    <w:p w:rsidR="00F20656" w:rsidRPr="00CC6196" w:rsidRDefault="00F20656" w:rsidP="00F20656">
      <w:pPr>
        <w:spacing w:line="276" w:lineRule="auto"/>
        <w:contextualSpacing/>
        <w:jc w:val="both"/>
        <w:rPr>
          <w:rFonts w:asciiTheme="minorHAnsi" w:hAnsiTheme="minorHAnsi" w:cstheme="minorHAnsi"/>
          <w:sz w:val="20"/>
          <w:szCs w:val="20"/>
        </w:rPr>
      </w:pPr>
    </w:p>
    <w:p w:rsidR="00FC57C7" w:rsidRPr="00CC6196" w:rsidRDefault="00CC6196" w:rsidP="005B40AB">
      <w:pPr>
        <w:pStyle w:val="Lijstalinea"/>
        <w:numPr>
          <w:ilvl w:val="0"/>
          <w:numId w:val="10"/>
        </w:numPr>
        <w:spacing w:line="276" w:lineRule="auto"/>
        <w:contextualSpacing/>
        <w:jc w:val="both"/>
        <w:rPr>
          <w:rFonts w:asciiTheme="minorHAnsi" w:hAnsiTheme="minorHAnsi" w:cstheme="minorHAnsi"/>
          <w:sz w:val="20"/>
          <w:szCs w:val="20"/>
        </w:rPr>
      </w:pPr>
      <w:r w:rsidRPr="00CC6196">
        <w:rPr>
          <w:rFonts w:asciiTheme="minorHAnsi" w:hAnsiTheme="minorHAnsi" w:cstheme="minorHAnsi"/>
          <w:sz w:val="20"/>
          <w:szCs w:val="20"/>
        </w:rPr>
        <w:t>In de rand van het overleg, en voorafgaand aan de LOP-afspraken, actualiseren we ook het huishoudelijk reglement en de lijst van gemandateerden van het LOP. Dit wordt eveneens voorbereid binnen de stuurgroep en nadien voorgelegd aan de Algemene Vergadering</w:t>
      </w:r>
    </w:p>
    <w:p w:rsidR="00CC6196" w:rsidRPr="00CC6196" w:rsidRDefault="00CC6196" w:rsidP="00CC6196">
      <w:pPr>
        <w:spacing w:line="276" w:lineRule="auto"/>
        <w:contextualSpacing/>
        <w:jc w:val="both"/>
        <w:rPr>
          <w:rFonts w:asciiTheme="minorHAnsi" w:hAnsiTheme="minorHAnsi" w:cstheme="minorHAnsi"/>
          <w:sz w:val="20"/>
          <w:szCs w:val="20"/>
        </w:rPr>
      </w:pPr>
    </w:p>
    <w:p w:rsidR="00CC6196" w:rsidRPr="00CC6196" w:rsidRDefault="00CC6196" w:rsidP="00CC6196">
      <w:pPr>
        <w:spacing w:line="276" w:lineRule="auto"/>
        <w:contextualSpacing/>
        <w:jc w:val="both"/>
        <w:rPr>
          <w:rFonts w:asciiTheme="minorHAnsi" w:hAnsiTheme="minorHAnsi" w:cstheme="minorHAnsi"/>
          <w:sz w:val="20"/>
          <w:szCs w:val="20"/>
        </w:rPr>
      </w:pPr>
    </w:p>
    <w:sectPr w:rsidR="00CC6196" w:rsidRPr="00CC6196" w:rsidSect="00CC6196">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7B1"/>
    <w:multiLevelType w:val="hybridMultilevel"/>
    <w:tmpl w:val="0136EA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9612AC9"/>
    <w:multiLevelType w:val="hybridMultilevel"/>
    <w:tmpl w:val="E8465444"/>
    <w:lvl w:ilvl="0" w:tplc="0813000F">
      <w:start w:val="1"/>
      <w:numFmt w:val="decimal"/>
      <w:lvlText w:val="%1."/>
      <w:lvlJc w:val="left"/>
      <w:pPr>
        <w:ind w:left="360" w:hanging="360"/>
      </w:pPr>
    </w:lvl>
    <w:lvl w:ilvl="1" w:tplc="1E7E3EB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F481867"/>
    <w:multiLevelType w:val="hybridMultilevel"/>
    <w:tmpl w:val="74A2EAE2"/>
    <w:lvl w:ilvl="0" w:tplc="077A2D2C">
      <w:start w:val="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C4F5013"/>
    <w:multiLevelType w:val="hybridMultilevel"/>
    <w:tmpl w:val="4C22321A"/>
    <w:lvl w:ilvl="0" w:tplc="04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F6F127E"/>
    <w:multiLevelType w:val="hybridMultilevel"/>
    <w:tmpl w:val="2ADED8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2677DC9"/>
    <w:multiLevelType w:val="hybridMultilevel"/>
    <w:tmpl w:val="FE6075C0"/>
    <w:lvl w:ilvl="0" w:tplc="3C54C754">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21E6E54"/>
    <w:multiLevelType w:val="hybridMultilevel"/>
    <w:tmpl w:val="A7C6D9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B3F140A"/>
    <w:multiLevelType w:val="hybridMultilevel"/>
    <w:tmpl w:val="F63C07C4"/>
    <w:lvl w:ilvl="0" w:tplc="04130003">
      <w:start w:val="1"/>
      <w:numFmt w:val="bullet"/>
      <w:lvlText w:val="o"/>
      <w:lvlJc w:val="left"/>
      <w:pPr>
        <w:ind w:left="720" w:hanging="360"/>
      </w:pPr>
      <w:rPr>
        <w:rFonts w:ascii="Courier New" w:hAnsi="Courier New" w:cs="Courier New" w:hint="default"/>
      </w:rPr>
    </w:lvl>
    <w:lvl w:ilvl="1" w:tplc="5D7CF938">
      <w:start w:val="6"/>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B2698A"/>
    <w:multiLevelType w:val="hybridMultilevel"/>
    <w:tmpl w:val="B7A48D0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9"/>
  </w:num>
  <w:num w:numId="6">
    <w:abstractNumId w:val="3"/>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59"/>
    <w:rsid w:val="000728D1"/>
    <w:rsid w:val="000E3A0D"/>
    <w:rsid w:val="001510C5"/>
    <w:rsid w:val="00203BE9"/>
    <w:rsid w:val="003F006D"/>
    <w:rsid w:val="00413EDC"/>
    <w:rsid w:val="00441E89"/>
    <w:rsid w:val="004E3DF2"/>
    <w:rsid w:val="005709E4"/>
    <w:rsid w:val="005B40AB"/>
    <w:rsid w:val="00632B8E"/>
    <w:rsid w:val="00822018"/>
    <w:rsid w:val="00870BBE"/>
    <w:rsid w:val="00BE0459"/>
    <w:rsid w:val="00CC6196"/>
    <w:rsid w:val="00CF5481"/>
    <w:rsid w:val="00F20656"/>
    <w:rsid w:val="00FC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459"/>
    <w:pPr>
      <w:spacing w:line="240" w:lineRule="auto"/>
    </w:pPr>
    <w:rPr>
      <w:rFonts w:ascii="Calibri" w:hAnsi="Calibri" w:cs="Calibri"/>
      <w:sz w:val="22"/>
    </w:rPr>
  </w:style>
  <w:style w:type="paragraph" w:styleId="Kop2">
    <w:name w:val="heading 2"/>
    <w:basedOn w:val="Standaard"/>
    <w:next w:val="Standaard"/>
    <w:link w:val="Kop2Char"/>
    <w:qFormat/>
    <w:rsid w:val="00BE0459"/>
    <w:pPr>
      <w:keepNext/>
      <w:pBdr>
        <w:top w:val="single" w:sz="4" w:space="1" w:color="auto"/>
        <w:left w:val="single" w:sz="4" w:space="4" w:color="auto"/>
        <w:bottom w:val="single" w:sz="4" w:space="1" w:color="auto"/>
        <w:right w:val="single" w:sz="4" w:space="4" w:color="auto"/>
      </w:pBdr>
      <w:shd w:val="pct15" w:color="auto" w:fill="FFFFFF"/>
      <w:outlineLvl w:val="1"/>
    </w:pPr>
    <w:rPr>
      <w:rFonts w:ascii="Tahoma" w:eastAsia="Times New Roman" w:hAnsi="Tahoma" w:cs="Times New Roman"/>
      <w:b/>
      <w:sz w:val="24"/>
      <w:szCs w:val="20"/>
      <w:lang w:val="nl-NL" w:eastAsia="nl-NL"/>
    </w:rPr>
  </w:style>
  <w:style w:type="paragraph" w:styleId="Kop3">
    <w:name w:val="heading 3"/>
    <w:basedOn w:val="Standaard"/>
    <w:next w:val="Standaard"/>
    <w:link w:val="Kop3Char"/>
    <w:qFormat/>
    <w:rsid w:val="00BE0459"/>
    <w:pPr>
      <w:keepNext/>
      <w:jc w:val="right"/>
      <w:outlineLvl w:val="2"/>
    </w:pPr>
    <w:rPr>
      <w:rFonts w:ascii="Tahoma" w:eastAsia="Times New Roman" w:hAnsi="Tahoma" w:cs="Times New Roman"/>
      <w:sz w:val="24"/>
      <w:szCs w:val="20"/>
      <w:lang w:val="nl-NL" w:eastAsia="nl-NL"/>
    </w:rPr>
  </w:style>
  <w:style w:type="paragraph" w:styleId="Kop4">
    <w:name w:val="heading 4"/>
    <w:basedOn w:val="Standaard"/>
    <w:next w:val="Standaard"/>
    <w:link w:val="Kop4Char"/>
    <w:qFormat/>
    <w:rsid w:val="00BE0459"/>
    <w:pPr>
      <w:keepNext/>
      <w:jc w:val="right"/>
      <w:outlineLvl w:val="3"/>
    </w:pPr>
    <w:rPr>
      <w:rFonts w:ascii="Times New Roman" w:eastAsia="Times New Roman" w:hAnsi="Times New Roman" w:cs="Times New Roman"/>
      <w:sz w:val="20"/>
      <w:szCs w:val="20"/>
      <w:lang w:val="nl-NL" w:eastAsia="nl-NL"/>
    </w:rPr>
  </w:style>
  <w:style w:type="paragraph" w:styleId="Kop6">
    <w:name w:val="heading 6"/>
    <w:basedOn w:val="Standaard"/>
    <w:next w:val="Standaard"/>
    <w:link w:val="Kop6Char"/>
    <w:qFormat/>
    <w:rsid w:val="00BE0459"/>
    <w:pPr>
      <w:keepNext/>
      <w:outlineLvl w:val="5"/>
    </w:pPr>
    <w:rPr>
      <w:rFonts w:ascii="Times New Roman" w:eastAsia="Times New Roman" w:hAnsi="Times New Roman"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459"/>
    <w:pPr>
      <w:ind w:left="720"/>
    </w:pPr>
  </w:style>
  <w:style w:type="character" w:customStyle="1" w:styleId="Kop2Char">
    <w:name w:val="Kop 2 Char"/>
    <w:basedOn w:val="Standaardalinea-lettertype"/>
    <w:link w:val="Kop2"/>
    <w:rsid w:val="00BE0459"/>
    <w:rPr>
      <w:rFonts w:ascii="Tahoma" w:eastAsia="Times New Roman" w:hAnsi="Tahoma" w:cs="Times New Roman"/>
      <w:b/>
      <w:sz w:val="24"/>
      <w:szCs w:val="20"/>
      <w:shd w:val="pct15" w:color="auto" w:fill="FFFFFF"/>
      <w:lang w:val="nl-NL" w:eastAsia="nl-NL"/>
    </w:rPr>
  </w:style>
  <w:style w:type="character" w:customStyle="1" w:styleId="Kop3Char">
    <w:name w:val="Kop 3 Char"/>
    <w:basedOn w:val="Standaardalinea-lettertype"/>
    <w:link w:val="Kop3"/>
    <w:rsid w:val="00BE0459"/>
    <w:rPr>
      <w:rFonts w:ascii="Tahoma" w:eastAsia="Times New Roman" w:hAnsi="Tahoma" w:cs="Times New Roman"/>
      <w:sz w:val="24"/>
      <w:szCs w:val="20"/>
      <w:lang w:val="nl-NL" w:eastAsia="nl-NL"/>
    </w:rPr>
  </w:style>
  <w:style w:type="character" w:customStyle="1" w:styleId="Kop4Char">
    <w:name w:val="Kop 4 Char"/>
    <w:basedOn w:val="Standaardalinea-lettertype"/>
    <w:link w:val="Kop4"/>
    <w:rsid w:val="00BE0459"/>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BE0459"/>
    <w:rPr>
      <w:rFonts w:ascii="Times New Roman" w:eastAsia="Times New Roman" w:hAnsi="Times New Roman" w:cs="Times New Roman"/>
      <w:b/>
      <w:sz w:val="22"/>
      <w:szCs w:val="20"/>
      <w:lang w:val="nl-NL" w:eastAsia="nl-NL"/>
    </w:rPr>
  </w:style>
  <w:style w:type="character" w:styleId="Zwaar">
    <w:name w:val="Strong"/>
    <w:qFormat/>
    <w:rsid w:val="00870BBE"/>
    <w:rPr>
      <w:b/>
      <w:bCs/>
    </w:rPr>
  </w:style>
  <w:style w:type="character" w:styleId="Hyperlink">
    <w:name w:val="Hyperlink"/>
    <w:basedOn w:val="Standaardalinea-lettertype"/>
    <w:uiPriority w:val="99"/>
    <w:unhideWhenUsed/>
    <w:rsid w:val="00870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459"/>
    <w:pPr>
      <w:spacing w:line="240" w:lineRule="auto"/>
    </w:pPr>
    <w:rPr>
      <w:rFonts w:ascii="Calibri" w:hAnsi="Calibri" w:cs="Calibri"/>
      <w:sz w:val="22"/>
    </w:rPr>
  </w:style>
  <w:style w:type="paragraph" w:styleId="Kop2">
    <w:name w:val="heading 2"/>
    <w:basedOn w:val="Standaard"/>
    <w:next w:val="Standaard"/>
    <w:link w:val="Kop2Char"/>
    <w:qFormat/>
    <w:rsid w:val="00BE0459"/>
    <w:pPr>
      <w:keepNext/>
      <w:pBdr>
        <w:top w:val="single" w:sz="4" w:space="1" w:color="auto"/>
        <w:left w:val="single" w:sz="4" w:space="4" w:color="auto"/>
        <w:bottom w:val="single" w:sz="4" w:space="1" w:color="auto"/>
        <w:right w:val="single" w:sz="4" w:space="4" w:color="auto"/>
      </w:pBdr>
      <w:shd w:val="pct15" w:color="auto" w:fill="FFFFFF"/>
      <w:outlineLvl w:val="1"/>
    </w:pPr>
    <w:rPr>
      <w:rFonts w:ascii="Tahoma" w:eastAsia="Times New Roman" w:hAnsi="Tahoma" w:cs="Times New Roman"/>
      <w:b/>
      <w:sz w:val="24"/>
      <w:szCs w:val="20"/>
      <w:lang w:val="nl-NL" w:eastAsia="nl-NL"/>
    </w:rPr>
  </w:style>
  <w:style w:type="paragraph" w:styleId="Kop3">
    <w:name w:val="heading 3"/>
    <w:basedOn w:val="Standaard"/>
    <w:next w:val="Standaard"/>
    <w:link w:val="Kop3Char"/>
    <w:qFormat/>
    <w:rsid w:val="00BE0459"/>
    <w:pPr>
      <w:keepNext/>
      <w:jc w:val="right"/>
      <w:outlineLvl w:val="2"/>
    </w:pPr>
    <w:rPr>
      <w:rFonts w:ascii="Tahoma" w:eastAsia="Times New Roman" w:hAnsi="Tahoma" w:cs="Times New Roman"/>
      <w:sz w:val="24"/>
      <w:szCs w:val="20"/>
      <w:lang w:val="nl-NL" w:eastAsia="nl-NL"/>
    </w:rPr>
  </w:style>
  <w:style w:type="paragraph" w:styleId="Kop4">
    <w:name w:val="heading 4"/>
    <w:basedOn w:val="Standaard"/>
    <w:next w:val="Standaard"/>
    <w:link w:val="Kop4Char"/>
    <w:qFormat/>
    <w:rsid w:val="00BE0459"/>
    <w:pPr>
      <w:keepNext/>
      <w:jc w:val="right"/>
      <w:outlineLvl w:val="3"/>
    </w:pPr>
    <w:rPr>
      <w:rFonts w:ascii="Times New Roman" w:eastAsia="Times New Roman" w:hAnsi="Times New Roman" w:cs="Times New Roman"/>
      <w:sz w:val="20"/>
      <w:szCs w:val="20"/>
      <w:lang w:val="nl-NL" w:eastAsia="nl-NL"/>
    </w:rPr>
  </w:style>
  <w:style w:type="paragraph" w:styleId="Kop6">
    <w:name w:val="heading 6"/>
    <w:basedOn w:val="Standaard"/>
    <w:next w:val="Standaard"/>
    <w:link w:val="Kop6Char"/>
    <w:qFormat/>
    <w:rsid w:val="00BE0459"/>
    <w:pPr>
      <w:keepNext/>
      <w:outlineLvl w:val="5"/>
    </w:pPr>
    <w:rPr>
      <w:rFonts w:ascii="Times New Roman" w:eastAsia="Times New Roman" w:hAnsi="Times New Roman"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459"/>
    <w:pPr>
      <w:ind w:left="720"/>
    </w:pPr>
  </w:style>
  <w:style w:type="character" w:customStyle="1" w:styleId="Kop2Char">
    <w:name w:val="Kop 2 Char"/>
    <w:basedOn w:val="Standaardalinea-lettertype"/>
    <w:link w:val="Kop2"/>
    <w:rsid w:val="00BE0459"/>
    <w:rPr>
      <w:rFonts w:ascii="Tahoma" w:eastAsia="Times New Roman" w:hAnsi="Tahoma" w:cs="Times New Roman"/>
      <w:b/>
      <w:sz w:val="24"/>
      <w:szCs w:val="20"/>
      <w:shd w:val="pct15" w:color="auto" w:fill="FFFFFF"/>
      <w:lang w:val="nl-NL" w:eastAsia="nl-NL"/>
    </w:rPr>
  </w:style>
  <w:style w:type="character" w:customStyle="1" w:styleId="Kop3Char">
    <w:name w:val="Kop 3 Char"/>
    <w:basedOn w:val="Standaardalinea-lettertype"/>
    <w:link w:val="Kop3"/>
    <w:rsid w:val="00BE0459"/>
    <w:rPr>
      <w:rFonts w:ascii="Tahoma" w:eastAsia="Times New Roman" w:hAnsi="Tahoma" w:cs="Times New Roman"/>
      <w:sz w:val="24"/>
      <w:szCs w:val="20"/>
      <w:lang w:val="nl-NL" w:eastAsia="nl-NL"/>
    </w:rPr>
  </w:style>
  <w:style w:type="character" w:customStyle="1" w:styleId="Kop4Char">
    <w:name w:val="Kop 4 Char"/>
    <w:basedOn w:val="Standaardalinea-lettertype"/>
    <w:link w:val="Kop4"/>
    <w:rsid w:val="00BE0459"/>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BE0459"/>
    <w:rPr>
      <w:rFonts w:ascii="Times New Roman" w:eastAsia="Times New Roman" w:hAnsi="Times New Roman" w:cs="Times New Roman"/>
      <w:b/>
      <w:sz w:val="22"/>
      <w:szCs w:val="20"/>
      <w:lang w:val="nl-NL" w:eastAsia="nl-NL"/>
    </w:rPr>
  </w:style>
  <w:style w:type="character" w:styleId="Zwaar">
    <w:name w:val="Strong"/>
    <w:qFormat/>
    <w:rsid w:val="00870BBE"/>
    <w:rPr>
      <w:b/>
      <w:bCs/>
    </w:rPr>
  </w:style>
  <w:style w:type="character" w:styleId="Hyperlink">
    <w:name w:val="Hyperlink"/>
    <w:basedOn w:val="Standaardalinea-lettertype"/>
    <w:uiPriority w:val="99"/>
    <w:unhideWhenUsed/>
    <w:rsid w:val="00870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12</cp:revision>
  <dcterms:created xsi:type="dcterms:W3CDTF">2012-01-17T09:48:00Z</dcterms:created>
  <dcterms:modified xsi:type="dcterms:W3CDTF">2013-06-07T04:00:00Z</dcterms:modified>
</cp:coreProperties>
</file>